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6D" w:rsidRDefault="00DE346D" w:rsidP="00DE346D">
      <w:pPr>
        <w:rPr>
          <w:rStyle w:val="None"/>
          <w:rFonts w:ascii="Times New Roman" w:hAnsi="Times New Roman" w:cs="Times New Roman"/>
          <w:color w:val="auto"/>
          <w:sz w:val="56"/>
          <w:szCs w:val="56"/>
        </w:rPr>
      </w:pP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H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I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R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D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E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T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M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É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N</w:t>
      </w:r>
      <w:r>
        <w:rPr>
          <w:rStyle w:val="None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Pr="00DE346D">
        <w:rPr>
          <w:rStyle w:val="None"/>
          <w:rFonts w:ascii="Times New Roman" w:hAnsi="Times New Roman" w:cs="Times New Roman"/>
          <w:color w:val="auto"/>
          <w:sz w:val="56"/>
          <w:szCs w:val="56"/>
        </w:rPr>
        <w:t>Y</w:t>
      </w:r>
    </w:p>
    <w:p w:rsidR="00DE346D" w:rsidRPr="00702D92" w:rsidRDefault="00DE346D" w:rsidP="00DE346D">
      <w:pPr>
        <w:rPr>
          <w:rStyle w:val="None"/>
          <w:rFonts w:ascii="Times New Roman" w:hAnsi="Times New Roman" w:cs="Times New Roman"/>
          <w:color w:val="auto"/>
          <w:sz w:val="40"/>
          <w:szCs w:val="40"/>
        </w:rPr>
      </w:pPr>
    </w:p>
    <w:p w:rsidR="00DE346D" w:rsidRPr="00DE346D" w:rsidRDefault="003E1602" w:rsidP="00DE346D">
      <w:pPr>
        <w:jc w:val="both"/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DE346D" w:rsidRPr="00DE346D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Község Önkormányzata a településkép védelméről szóló 2016. évi LXXIV. törvény, és a településfejlesztési koncepcióról, az integrált településfejlesztési stratégiáról és a településrendezési eszközökről, valamint egyes településrendezési sajátos jogintézményekről szóló 314/2012. (XI. 8.) Korm. rendelet (Korm. rendelet) alapján a település teljes közigazgatási területére településképi arculati kézikönyvet és településképi rendeletet készít. </w:t>
      </w:r>
    </w:p>
    <w:p w:rsidR="00DE346D" w:rsidRPr="00DE346D" w:rsidRDefault="00DE346D" w:rsidP="00DE346D">
      <w:pPr>
        <w:jc w:val="both"/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346D" w:rsidRPr="00DE346D" w:rsidRDefault="00DE346D" w:rsidP="00DE346D">
      <w:pPr>
        <w:jc w:val="both"/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346D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A településképi arculati kézikönyv egyeztetési dokumentációja elkészült.</w:t>
      </w:r>
    </w:p>
    <w:p w:rsidR="00DE346D" w:rsidRPr="00702D92" w:rsidRDefault="00DE346D" w:rsidP="00DE346D">
      <w:pPr>
        <w:jc w:val="both"/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346D" w:rsidRPr="00702D92" w:rsidRDefault="00DE346D" w:rsidP="00702D92">
      <w:pPr>
        <w:jc w:val="both"/>
        <w:rPr>
          <w:rStyle w:val="None"/>
          <w:rFonts w:ascii="Times New Roman" w:hAnsi="Times New Roman" w:cs="Times New Roman"/>
          <w:color w:val="auto"/>
          <w:sz w:val="24"/>
          <w:szCs w:val="24"/>
        </w:rPr>
      </w:pPr>
      <w:r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Értesítjük </w:t>
      </w:r>
      <w:r w:rsidR="003E160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702D92"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község lakosságát, </w:t>
      </w:r>
      <w:r w:rsidR="003E160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702D92"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községben ingatlantulajdonnal rendelkező magánszemélyeket, </w:t>
      </w:r>
      <w:r w:rsidR="003E160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702D92"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területén működő és bejegyzett civil szervezetek, </w:t>
      </w:r>
      <w:r w:rsidR="003E160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702D92"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községben székhellyel, telephellyel rendelkező gazdálkodó szervezetek, </w:t>
      </w:r>
      <w:r w:rsid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valamint </w:t>
      </w:r>
      <w:r w:rsidR="003E160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702D92"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 xml:space="preserve"> községben működő egyházak képviselőit, </w:t>
      </w:r>
      <w:r w:rsidRPr="00702D92">
        <w:rPr>
          <w:rStyle w:val="None"/>
          <w:rFonts w:ascii="Times New Roman" w:hAnsi="Times New Roman" w:cs="Times New Roman"/>
          <w:b w:val="0"/>
          <w:color w:val="auto"/>
          <w:sz w:val="24"/>
          <w:szCs w:val="24"/>
        </w:rPr>
        <w:t>mint partnereket, hogy az Önkormányzat a partnerségi egyeztetésről szóló önkormányzati rendelet és a Korm. rendelet alapján – a teljes körű nyilvánosság biztosítása érdekében –</w:t>
      </w:r>
      <w:r w:rsidRPr="00702D9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DE346D" w:rsidRPr="00DE346D" w:rsidRDefault="00DE346D" w:rsidP="00DE346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346D" w:rsidRPr="00DE346D" w:rsidRDefault="00DE346D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december 7</w:t>
      </w:r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C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é</w:t>
      </w:r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(</w:t>
      </w:r>
      <w:r w:rsidR="00EC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csütörtökön</w:t>
      </w:r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5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D3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órakor</w:t>
      </w:r>
    </w:p>
    <w:p w:rsidR="00DE346D" w:rsidRPr="00DE346D" w:rsidRDefault="00ED3EEA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Teleházban</w:t>
      </w:r>
      <w:r w:rsidR="00EC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6D"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(968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E346D"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Bejcgyertyános</w:t>
      </w:r>
      <w:r w:rsidR="00DE346D"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Szabadság u. 12.</w:t>
      </w:r>
      <w:r w:rsidR="00DE346D"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DE346D" w:rsidRPr="00DE346D" w:rsidRDefault="00DE346D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346D" w:rsidRPr="00DE346D" w:rsidRDefault="00DE346D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proofErr w:type="gramEnd"/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k o s </w:t>
      </w:r>
      <w:proofErr w:type="spellStart"/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Pr="00DE3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á g i   f ó r u m o t </w:t>
      </w:r>
    </w:p>
    <w:p w:rsidR="00DE346D" w:rsidRPr="00DE346D" w:rsidRDefault="00DE346D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346D" w:rsidRPr="00DE346D" w:rsidRDefault="00DE346D" w:rsidP="00DE346D">
      <w:pPr>
        <w:jc w:val="both"/>
        <w:outlineLvl w:val="1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E346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tart</w:t>
      </w:r>
      <w:proofErr w:type="gramEnd"/>
      <w:r w:rsidRPr="00DE346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az alábbi témakörben:</w:t>
      </w:r>
    </w:p>
    <w:p w:rsidR="00DE346D" w:rsidRPr="00DE346D" w:rsidRDefault="00DE346D" w:rsidP="00DE346D">
      <w:pPr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346D" w:rsidRPr="00DE346D" w:rsidRDefault="00DE346D" w:rsidP="00DE346D">
      <w:pPr>
        <w:pStyle w:val="Listaszerbekezds"/>
        <w:numPr>
          <w:ilvl w:val="0"/>
          <w:numId w:val="1"/>
        </w:numPr>
        <w:ind w:left="284" w:hanging="284"/>
        <w:jc w:val="both"/>
        <w:outlineLvl w:val="1"/>
        <w:rPr>
          <w:color w:val="000000" w:themeColor="text1"/>
        </w:rPr>
      </w:pPr>
      <w:r w:rsidRPr="00DE346D">
        <w:rPr>
          <w:color w:val="000000" w:themeColor="text1"/>
        </w:rPr>
        <w:t xml:space="preserve"> Településképi arculati kézikönyv bemutatása, tájékoztatás, lakossági véleményezés</w:t>
      </w:r>
    </w:p>
    <w:p w:rsidR="00DE346D" w:rsidRPr="00DE346D" w:rsidRDefault="00DE346D" w:rsidP="00DE346D">
      <w:pPr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46D" w:rsidRPr="00DE346D" w:rsidRDefault="00DE346D" w:rsidP="00DE346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elkészült településképi arculati kézikönyv és a településképi rendelet tervezete a Nyőgéri Közös Önkormányzati Hivatalban ügyfélfogadási időben megtekinthető. </w:t>
      </w:r>
    </w:p>
    <w:p w:rsidR="00DE346D" w:rsidRPr="00DE346D" w:rsidRDefault="00DE346D" w:rsidP="00DE346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346D" w:rsidRPr="00DE346D" w:rsidRDefault="00DE346D" w:rsidP="00DE346D">
      <w:pPr>
        <w:pStyle w:val="NormlWeb"/>
        <w:spacing w:before="0" w:beforeAutospacing="0" w:after="0" w:afterAutospacing="0"/>
        <w:jc w:val="both"/>
        <w:rPr>
          <w:rStyle w:val="Kiemels2"/>
        </w:rPr>
      </w:pPr>
      <w:r w:rsidRPr="00DE346D">
        <w:rPr>
          <w:rStyle w:val="Kiemels2"/>
        </w:rPr>
        <w:t>A településképi arculati kézikönyv összeállítása során határozottan számítunk a lakosság aktív részvételére. Kérjük, jelenlétével tisztelje meg a meghirdetett fórumot és mondja el javaslatait!</w:t>
      </w:r>
    </w:p>
    <w:p w:rsidR="00DE346D" w:rsidRPr="00DE346D" w:rsidRDefault="00DE346D" w:rsidP="00DE346D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DE346D" w:rsidRPr="00DE346D" w:rsidRDefault="00DE346D" w:rsidP="00DE346D">
      <w:pPr>
        <w:pStyle w:val="NormlWeb"/>
        <w:spacing w:before="0" w:beforeAutospacing="0" w:after="0" w:afterAutospacing="0"/>
        <w:jc w:val="both"/>
        <w:rPr>
          <w:rStyle w:val="Kiemels2"/>
        </w:rPr>
      </w:pPr>
      <w:r w:rsidRPr="00DE346D">
        <w:rPr>
          <w:rStyle w:val="Kiemels2"/>
        </w:rPr>
        <w:t xml:space="preserve">Véleménynyilvánításra a lakossági fórumot követően is lehetőséget biztosítunk - </w:t>
      </w:r>
      <w:r w:rsidRPr="00DE346D">
        <w:t>a lakossági fórumtól számított 8 napon belül</w:t>
      </w:r>
      <w:r w:rsidRPr="00DE346D">
        <w:rPr>
          <w:rStyle w:val="Kiemels2"/>
        </w:rPr>
        <w:t xml:space="preserve"> - az alábbiak szerint:</w:t>
      </w:r>
      <w:r w:rsidRPr="00DE346D">
        <w:t xml:space="preserve"> </w:t>
      </w:r>
    </w:p>
    <w:p w:rsidR="00DE346D" w:rsidRPr="00DE346D" w:rsidRDefault="00DE346D" w:rsidP="00DE346D">
      <w:pPr>
        <w:pStyle w:val="NormlWeb"/>
        <w:spacing w:before="0" w:beforeAutospacing="0" w:after="0" w:afterAutospacing="0"/>
        <w:ind w:left="567" w:hanging="425"/>
        <w:jc w:val="both"/>
      </w:pPr>
      <w:r w:rsidRPr="00DE346D">
        <w:t xml:space="preserve"> </w:t>
      </w:r>
      <w:proofErr w:type="gramStart"/>
      <w:r w:rsidRPr="00DE346D">
        <w:t>a</w:t>
      </w:r>
      <w:proofErr w:type="gramEnd"/>
      <w:r w:rsidRPr="00DE346D">
        <w:t xml:space="preserve">) papír alapon írásban </w:t>
      </w:r>
      <w:r w:rsidR="003E1602">
        <w:t>Bejcgyertyános</w:t>
      </w:r>
      <w:r w:rsidRPr="00DE346D">
        <w:t xml:space="preserve"> Község Polgármesterének címezve (968</w:t>
      </w:r>
      <w:r w:rsidR="003E1602">
        <w:t>3</w:t>
      </w:r>
      <w:r w:rsidR="00B07193">
        <w:t xml:space="preserve"> </w:t>
      </w:r>
      <w:r w:rsidR="003E1602">
        <w:t>Bejcgyertyános</w:t>
      </w:r>
      <w:r w:rsidRPr="00DE346D">
        <w:t xml:space="preserve">, </w:t>
      </w:r>
      <w:r w:rsidR="003E1602">
        <w:t>Szabadság u. 12-14</w:t>
      </w:r>
      <w:r w:rsidR="00EC597B">
        <w:t>.</w:t>
      </w:r>
      <w:r w:rsidRPr="00DE346D">
        <w:t>)  postai úton vagy személyesen átadva, vagy</w:t>
      </w:r>
    </w:p>
    <w:p w:rsidR="00DE346D" w:rsidRPr="00DE346D" w:rsidRDefault="00DE346D" w:rsidP="00DE346D">
      <w:pPr>
        <w:pStyle w:val="NormlWeb"/>
        <w:spacing w:before="0" w:beforeAutospacing="0" w:after="0" w:afterAutospacing="0"/>
        <w:ind w:left="567" w:hanging="425"/>
        <w:jc w:val="both"/>
      </w:pPr>
      <w:r w:rsidRPr="00DE346D">
        <w:t xml:space="preserve">b) elektronikus levélben a </w:t>
      </w:r>
      <w:r w:rsidR="003E1602">
        <w:t>bejcgyertyanos</w:t>
      </w:r>
      <w:r w:rsidRPr="00DE346D">
        <w:t>@globonet.hu e-mail-címre megküldéssel indokolással, névvel, címmel és lehetőség szerint telefon- vagy e-mail-elérhetőséggel ellátott véleményben.</w:t>
      </w:r>
    </w:p>
    <w:p w:rsidR="00DE346D" w:rsidRPr="00DE346D" w:rsidRDefault="00DE346D" w:rsidP="00DE346D">
      <w:pPr>
        <w:pStyle w:val="NormlWeb"/>
        <w:spacing w:before="0" w:beforeAutospacing="0" w:after="0" w:afterAutospacing="0"/>
        <w:ind w:left="540"/>
        <w:jc w:val="both"/>
      </w:pPr>
    </w:p>
    <w:p w:rsidR="00DE346D" w:rsidRPr="00DE346D" w:rsidRDefault="003E1602" w:rsidP="00DE346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Bejcgyertyános</w:t>
      </w:r>
      <w:r w:rsidR="00DE346D"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2017. </w:t>
      </w:r>
      <w:r w:rsidR="006652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november </w:t>
      </w:r>
      <w:r w:rsidR="00EC597B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="00DE346D"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E346D" w:rsidRDefault="00DE346D" w:rsidP="00DE346D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1602" w:rsidRPr="00DE346D" w:rsidRDefault="003E1602" w:rsidP="00DE346D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346D" w:rsidRPr="00DE346D" w:rsidRDefault="00DE346D" w:rsidP="00DE346D">
      <w:pPr>
        <w:ind w:left="396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>(:</w:t>
      </w:r>
      <w:r w:rsidR="003E1602">
        <w:rPr>
          <w:rFonts w:ascii="Times New Roman" w:hAnsi="Times New Roman" w:cs="Times New Roman"/>
          <w:b w:val="0"/>
          <w:color w:val="auto"/>
          <w:sz w:val="24"/>
          <w:szCs w:val="24"/>
        </w:rPr>
        <w:t>Lendvai Veronika</w:t>
      </w:r>
      <w:r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>:)</w:t>
      </w:r>
    </w:p>
    <w:p w:rsidR="00BF4ED4" w:rsidRPr="00DE346D" w:rsidRDefault="00DE346D" w:rsidP="00DE346D">
      <w:pPr>
        <w:ind w:left="396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E346D">
        <w:rPr>
          <w:rFonts w:ascii="Times New Roman" w:hAnsi="Times New Roman" w:cs="Times New Roman"/>
          <w:b w:val="0"/>
          <w:color w:val="auto"/>
          <w:sz w:val="24"/>
          <w:szCs w:val="24"/>
        </w:rPr>
        <w:t>polgármester</w:t>
      </w:r>
      <w:proofErr w:type="gramEnd"/>
    </w:p>
    <w:sectPr w:rsidR="00BF4ED4" w:rsidRPr="00DE346D" w:rsidSect="00DE346D">
      <w:pgSz w:w="11906" w:h="16838"/>
      <w:pgMar w:top="1417" w:right="1417" w:bottom="1417" w:left="1417" w:header="708" w:footer="708" w:gutter="0"/>
      <w:pgBorders w:offsetFrom="page">
        <w:top w:val="double" w:sz="6" w:space="24" w:color="auto" w:shadow="1"/>
        <w:left w:val="double" w:sz="6" w:space="24" w:color="auto" w:shadow="1"/>
        <w:bottom w:val="double" w:sz="6" w:space="24" w:color="auto" w:shadow="1"/>
        <w:right w:val="double" w:sz="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46D"/>
    <w:rsid w:val="000B418F"/>
    <w:rsid w:val="000F6992"/>
    <w:rsid w:val="00127B48"/>
    <w:rsid w:val="00191269"/>
    <w:rsid w:val="002F67B6"/>
    <w:rsid w:val="003E1602"/>
    <w:rsid w:val="005E1BD5"/>
    <w:rsid w:val="006652ED"/>
    <w:rsid w:val="006E7750"/>
    <w:rsid w:val="00702D92"/>
    <w:rsid w:val="008C1AAB"/>
    <w:rsid w:val="00A34B48"/>
    <w:rsid w:val="00AC760B"/>
    <w:rsid w:val="00B07193"/>
    <w:rsid w:val="00BF4ED4"/>
    <w:rsid w:val="00D404CC"/>
    <w:rsid w:val="00DE346D"/>
    <w:rsid w:val="00EC597B"/>
    <w:rsid w:val="00ED3EEA"/>
    <w:rsid w:val="00F056D2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46D"/>
    <w:pPr>
      <w:spacing w:after="0" w:line="240" w:lineRule="auto"/>
      <w:jc w:val="center"/>
    </w:pPr>
    <w:rPr>
      <w:rFonts w:ascii="Calibri" w:eastAsia="Calibri" w:hAnsi="Calibri" w:cs="Calibri"/>
      <w:b/>
      <w:bCs/>
      <w:color w:val="FFFFF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46D"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character" w:customStyle="1" w:styleId="None">
    <w:name w:val="None"/>
    <w:rsid w:val="00DE346D"/>
  </w:style>
  <w:style w:type="character" w:styleId="Hiperhivatkozs">
    <w:name w:val="Hyperlink"/>
    <w:unhideWhenUsed/>
    <w:rsid w:val="00DE346D"/>
    <w:rPr>
      <w:color w:val="0000FF"/>
      <w:u w:val="single"/>
    </w:rPr>
  </w:style>
  <w:style w:type="paragraph" w:styleId="NormlWeb">
    <w:name w:val="Normal (Web)"/>
    <w:basedOn w:val="Norml"/>
    <w:rsid w:val="00DE3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DE3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Nyőgér</dc:creator>
  <cp:keywords/>
  <dc:description/>
  <cp:lastModifiedBy>Nyőgér</cp:lastModifiedBy>
  <cp:revision>2</cp:revision>
  <cp:lastPrinted>2017-12-04T06:33:00Z</cp:lastPrinted>
  <dcterms:created xsi:type="dcterms:W3CDTF">2017-12-04T06:35:00Z</dcterms:created>
  <dcterms:modified xsi:type="dcterms:W3CDTF">2017-12-04T06:35:00Z</dcterms:modified>
</cp:coreProperties>
</file>